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F3" w:rsidRDefault="00625D7B" w:rsidP="00625D7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25D7B">
        <w:rPr>
          <w:b/>
          <w:sz w:val="28"/>
          <w:szCs w:val="28"/>
          <w:u w:val="single"/>
        </w:rPr>
        <w:t>LIST OF SERVICES COURTS WITHOUT MANAGEMENT AGREEMENTS WOULD NO LONGER RECEIVE FROM FCO</w:t>
      </w:r>
    </w:p>
    <w:p w:rsidR="00466407" w:rsidRDefault="00466407" w:rsidP="00466407">
      <w:pPr>
        <w:rPr>
          <w:sz w:val="28"/>
          <w:szCs w:val="28"/>
        </w:rPr>
      </w:pPr>
    </w:p>
    <w:p w:rsidR="00466407" w:rsidRDefault="00466407" w:rsidP="00466407">
      <w:pPr>
        <w:rPr>
          <w:sz w:val="28"/>
          <w:szCs w:val="28"/>
        </w:rPr>
      </w:pPr>
    </w:p>
    <w:p w:rsidR="00466407" w:rsidRDefault="00466407" w:rsidP="00466407">
      <w:pPr>
        <w:rPr>
          <w:sz w:val="28"/>
          <w:szCs w:val="28"/>
        </w:rPr>
      </w:pPr>
    </w:p>
    <w:p w:rsidR="00466407" w:rsidRPr="00466407" w:rsidRDefault="00466407" w:rsidP="0046640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Security</w:t>
      </w:r>
    </w:p>
    <w:p w:rsidR="00466407" w:rsidRPr="00466407" w:rsidRDefault="00466407" w:rsidP="0046640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66407">
        <w:rPr>
          <w:b/>
          <w:sz w:val="24"/>
          <w:szCs w:val="24"/>
        </w:rPr>
        <w:t>Will lose privilege of bar code; all residents must use guest lane</w:t>
      </w:r>
    </w:p>
    <w:p w:rsidR="00466407" w:rsidRDefault="00466407" w:rsidP="004664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 lose seat on Security Committee</w:t>
      </w:r>
    </w:p>
    <w:p w:rsidR="00625D7B" w:rsidRPr="00466407" w:rsidRDefault="00466407" w:rsidP="00625D7B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66407">
        <w:rPr>
          <w:sz w:val="24"/>
          <w:szCs w:val="24"/>
        </w:rPr>
        <w:t>Venders and caretakers will no longer be issued ID badges or be put on master vender list – all must use guest lane and be called in</w:t>
      </w:r>
    </w:p>
    <w:p w:rsidR="00625D7B" w:rsidRPr="00466407" w:rsidRDefault="00466407" w:rsidP="004664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 </w:t>
      </w:r>
      <w:r w:rsidR="00625D7B" w:rsidRPr="00466407">
        <w:rPr>
          <w:sz w:val="24"/>
          <w:szCs w:val="24"/>
        </w:rPr>
        <w:t xml:space="preserve"> Use of website – w</w:t>
      </w:r>
      <w:r>
        <w:rPr>
          <w:sz w:val="24"/>
          <w:szCs w:val="24"/>
        </w:rPr>
        <w:t>ill</w:t>
      </w:r>
      <w:r w:rsidR="00625D7B" w:rsidRPr="00466407">
        <w:rPr>
          <w:sz w:val="24"/>
          <w:szCs w:val="24"/>
        </w:rPr>
        <w:t xml:space="preserve"> have to create their own – must be in operation by 1/1/19 and contain all of the information required by Chapter 718</w:t>
      </w:r>
    </w:p>
    <w:p w:rsidR="00625D7B" w:rsidRPr="00466407" w:rsidRDefault="00466407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66407">
        <w:rPr>
          <w:sz w:val="24"/>
          <w:szCs w:val="24"/>
        </w:rPr>
        <w:t xml:space="preserve"> </w:t>
      </w:r>
      <w:r w:rsidR="004A4B8A" w:rsidRPr="00466407">
        <w:rPr>
          <w:sz w:val="24"/>
          <w:szCs w:val="24"/>
        </w:rPr>
        <w:t>Rental &amp; Resale paperwork – w</w:t>
      </w:r>
      <w:r>
        <w:rPr>
          <w:sz w:val="24"/>
          <w:szCs w:val="24"/>
        </w:rPr>
        <w:t>ill</w:t>
      </w:r>
      <w:r w:rsidR="004A4B8A" w:rsidRPr="00466407">
        <w:rPr>
          <w:sz w:val="24"/>
          <w:szCs w:val="24"/>
        </w:rPr>
        <w:t xml:space="preserve"> need someone to receive and process the paperwork; includes much communication with realtors, purchasers, owners, renters and title companies – need to prepare estoppel letters and certificates of approval</w:t>
      </w:r>
      <w:r w:rsidR="00C41BA8" w:rsidRPr="00466407">
        <w:rPr>
          <w:sz w:val="24"/>
          <w:szCs w:val="24"/>
        </w:rPr>
        <w:t xml:space="preserve"> – someone would need to set up the interviews</w:t>
      </w:r>
    </w:p>
    <w:p w:rsidR="004A4B8A" w:rsidRPr="00466407" w:rsidRDefault="00466407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4B8A" w:rsidRPr="00466407">
        <w:rPr>
          <w:sz w:val="24"/>
          <w:szCs w:val="24"/>
        </w:rPr>
        <w:t xml:space="preserve">Filling out </w:t>
      </w:r>
      <w:r>
        <w:rPr>
          <w:sz w:val="24"/>
          <w:szCs w:val="24"/>
        </w:rPr>
        <w:t xml:space="preserve">of </w:t>
      </w:r>
      <w:r w:rsidR="004A4B8A" w:rsidRPr="00466407">
        <w:rPr>
          <w:sz w:val="24"/>
          <w:szCs w:val="24"/>
        </w:rPr>
        <w:t>estoppels for closings and bank questionnaires for mortgages and refinancing</w:t>
      </w:r>
    </w:p>
    <w:p w:rsidR="005B3E05" w:rsidRDefault="004A4B8A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All secretarial services </w:t>
      </w:r>
    </w:p>
    <w:p w:rsidR="005B3E05" w:rsidRDefault="004A4B8A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E05">
        <w:rPr>
          <w:sz w:val="24"/>
          <w:szCs w:val="24"/>
        </w:rPr>
        <w:t>L</w:t>
      </w:r>
      <w:r>
        <w:rPr>
          <w:sz w:val="24"/>
          <w:szCs w:val="24"/>
        </w:rPr>
        <w:t>etters</w:t>
      </w:r>
    </w:p>
    <w:p w:rsidR="005B3E05" w:rsidRDefault="004A4B8A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E05">
        <w:rPr>
          <w:sz w:val="24"/>
          <w:szCs w:val="24"/>
        </w:rPr>
        <w:t>N</w:t>
      </w:r>
      <w:r>
        <w:rPr>
          <w:sz w:val="24"/>
          <w:szCs w:val="24"/>
        </w:rPr>
        <w:t>otices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Typing of</w:t>
      </w:r>
      <w:r w:rsidR="004A4B8A">
        <w:rPr>
          <w:sz w:val="24"/>
          <w:szCs w:val="24"/>
        </w:rPr>
        <w:t xml:space="preserve"> budgets</w:t>
      </w:r>
      <w:r>
        <w:rPr>
          <w:sz w:val="24"/>
          <w:szCs w:val="24"/>
        </w:rPr>
        <w:t xml:space="preserve"> and related notices and proxies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 meeting notices &amp;</w:t>
      </w:r>
      <w:r w:rsidR="004A4B8A">
        <w:rPr>
          <w:sz w:val="24"/>
          <w:szCs w:val="24"/>
        </w:rPr>
        <w:t xml:space="preserve"> proxies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Answers to questions posed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Interaction with residents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66603B">
        <w:rPr>
          <w:sz w:val="24"/>
          <w:szCs w:val="24"/>
        </w:rPr>
        <w:t>lection</w:t>
      </w:r>
      <w:r>
        <w:rPr>
          <w:sz w:val="24"/>
          <w:szCs w:val="24"/>
        </w:rPr>
        <w:t xml:space="preserve"> notices &amp;</w:t>
      </w:r>
      <w:r w:rsidR="0066603B">
        <w:rPr>
          <w:sz w:val="24"/>
          <w:szCs w:val="24"/>
        </w:rPr>
        <w:t xml:space="preserve"> ballots</w:t>
      </w:r>
    </w:p>
    <w:p w:rsidR="005B3E05" w:rsidRDefault="005B3E05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466407">
        <w:rPr>
          <w:sz w:val="24"/>
          <w:szCs w:val="24"/>
        </w:rPr>
        <w:t>inutes</w:t>
      </w:r>
      <w:r w:rsidR="00C41BA8">
        <w:rPr>
          <w:sz w:val="24"/>
          <w:szCs w:val="24"/>
        </w:rPr>
        <w:t xml:space="preserve"> </w:t>
      </w:r>
    </w:p>
    <w:p w:rsidR="005B3E05" w:rsidRDefault="00C41BA8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Collect and maintain board member certifications</w:t>
      </w:r>
      <w:r w:rsidR="00653BA8">
        <w:rPr>
          <w:sz w:val="24"/>
          <w:szCs w:val="24"/>
        </w:rPr>
        <w:t xml:space="preserve">  </w:t>
      </w:r>
    </w:p>
    <w:p w:rsidR="004A4B8A" w:rsidRDefault="00466407" w:rsidP="005B3E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Q &amp; A sheets</w:t>
      </w:r>
    </w:p>
    <w:p w:rsidR="0066603B" w:rsidRPr="005B3E05" w:rsidRDefault="0066603B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B3E05">
        <w:rPr>
          <w:sz w:val="24"/>
          <w:szCs w:val="24"/>
        </w:rPr>
        <w:t>All accounting services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Receive and deposit maintenance payments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Receive and deposit all other checks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ACH’s for automatic 5</w:t>
      </w:r>
      <w:r w:rsidRPr="006660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 maintenance payments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Late notices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Warning of intent to lien letters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Payment of bills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Upkeep of insurance, W9’s and licenses of venders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Preparation of 1099’s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Invoice approvals; always being on the lookout for your best interests</w:t>
      </w:r>
    </w:p>
    <w:p w:rsidR="0066603B" w:rsidRDefault="0066603B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Answering questions and providing requested research</w:t>
      </w:r>
    </w:p>
    <w:p w:rsidR="0066603B" w:rsidRDefault="00D56C43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Payroll if any employees are hired</w:t>
      </w:r>
    </w:p>
    <w:p w:rsidR="00D56C43" w:rsidRDefault="00D56C43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Monthly financial statements &amp; period summaries</w:t>
      </w:r>
    </w:p>
    <w:p w:rsidR="00D56C43" w:rsidRDefault="00D56C43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Monthly Tourist Development Tax Returns</w:t>
      </w:r>
    </w:p>
    <w:p w:rsidR="00D56C43" w:rsidRDefault="00D56C43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Corporate Resolution Updates for bank accounts</w:t>
      </w:r>
    </w:p>
    <w:p w:rsidR="00C41BA8" w:rsidRDefault="00C41BA8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 Account Reconciliation</w:t>
      </w:r>
    </w:p>
    <w:p w:rsidR="00653BA8" w:rsidRDefault="00653BA8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Annual coupon printing</w:t>
      </w:r>
    </w:p>
    <w:p w:rsidR="005B3E05" w:rsidRDefault="005B3E05" w:rsidP="00666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no longer receive budget proposals or extensive worksheets to assist in final budget preparation</w:t>
      </w:r>
    </w:p>
    <w:p w:rsidR="00D56C43" w:rsidRPr="00466407" w:rsidRDefault="00466407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6C43" w:rsidRPr="00466407">
        <w:rPr>
          <w:sz w:val="24"/>
          <w:szCs w:val="24"/>
        </w:rPr>
        <w:t xml:space="preserve"> Use of maintenance department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 need safe and secure place to store unit owner’s keys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Will need someone to assist owners who get locked out or advise them they must call a locksmith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 no longer call maintenance manager for advice or assistance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 no longer rely on maintenance to prepare the area (pool furniture, items left outside) for a hurricane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Unit owners can no longer call for “</w:t>
      </w:r>
      <w:proofErr w:type="spellStart"/>
      <w:r>
        <w:rPr>
          <w:sz w:val="24"/>
          <w:szCs w:val="24"/>
        </w:rPr>
        <w:t>backchargeable</w:t>
      </w:r>
      <w:proofErr w:type="spellEnd"/>
      <w:r>
        <w:rPr>
          <w:sz w:val="24"/>
          <w:szCs w:val="24"/>
        </w:rPr>
        <w:t>” work</w:t>
      </w:r>
    </w:p>
    <w:p w:rsidR="00D56C43" w:rsidRDefault="00D56C43" w:rsidP="00D56C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Residents will be told to call another number during the day.  An after-hours number will have to be set up for emergencies</w:t>
      </w:r>
    </w:p>
    <w:p w:rsidR="00C41BA8" w:rsidRDefault="00C41BA8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Insurance Claims</w:t>
      </w:r>
    </w:p>
    <w:p w:rsidR="00C41BA8" w:rsidRDefault="00C41BA8" w:rsidP="00C41BA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Would have to have someone receive and report insurance claims and then communicate with adjuster and unit owner – must be knowledgeable of Chapter 718</w:t>
      </w:r>
    </w:p>
    <w:p w:rsidR="005B3E05" w:rsidRDefault="005B3E05" w:rsidP="00C41BA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Seek renewals</w:t>
      </w:r>
    </w:p>
    <w:p w:rsidR="00653BA8" w:rsidRDefault="00653BA8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Will have to read flow meters monthly and report usage quarterly to SFWMD.</w:t>
      </w:r>
    </w:p>
    <w:p w:rsidR="00653BA8" w:rsidRDefault="005B3E05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Will no longer have access to or appear in Resident’s Directory</w:t>
      </w:r>
    </w:p>
    <w:p w:rsidR="005B3E05" w:rsidRDefault="005B3E05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Will need new mailing address, email address and phone number.  Must update all  </w:t>
      </w:r>
    </w:p>
    <w:p w:rsidR="005B3E05" w:rsidRDefault="005B3E05" w:rsidP="005B3E0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forms</w:t>
      </w:r>
      <w:proofErr w:type="gramEnd"/>
      <w:r>
        <w:rPr>
          <w:sz w:val="24"/>
          <w:szCs w:val="24"/>
        </w:rPr>
        <w:t>.  Will no longer have access to “mailbox” in receptionist area.</w:t>
      </w:r>
    </w:p>
    <w:p w:rsidR="005B3E05" w:rsidRDefault="005B3E05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The use of Fountains Hall and Craft Hall – must find new location for board meetings, unit owner meetings, Grievance Committee meetings, interviews, etc.</w:t>
      </w:r>
      <w:r w:rsidR="001640FD">
        <w:rPr>
          <w:sz w:val="24"/>
          <w:szCs w:val="24"/>
        </w:rPr>
        <w:t xml:space="preserve">  Residents will be prohibited from using any of the activities provided (card playing, library, pool, ping pong, art classes, etc.)</w:t>
      </w:r>
    </w:p>
    <w:p w:rsidR="001640FD" w:rsidRDefault="001640FD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Cable TV – will have to secure own contract; cannot use </w:t>
      </w:r>
      <w:proofErr w:type="spellStart"/>
      <w:r>
        <w:rPr>
          <w:sz w:val="24"/>
          <w:szCs w:val="24"/>
        </w:rPr>
        <w:t>Hotwire’s</w:t>
      </w:r>
      <w:proofErr w:type="spellEnd"/>
      <w:r>
        <w:rPr>
          <w:sz w:val="24"/>
          <w:szCs w:val="24"/>
        </w:rPr>
        <w:t xml:space="preserve"> customer service provided in Craft Hall</w:t>
      </w:r>
    </w:p>
    <w:p w:rsidR="001640FD" w:rsidRDefault="00842FBA" w:rsidP="004664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40FD">
        <w:rPr>
          <w:sz w:val="24"/>
          <w:szCs w:val="24"/>
        </w:rPr>
        <w:t>FCO Board</w:t>
      </w:r>
    </w:p>
    <w:p w:rsidR="001640FD" w:rsidRDefault="001640FD" w:rsidP="001640F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Will lose seat on board and lose vote in community service issues</w:t>
      </w:r>
    </w:p>
    <w:p w:rsidR="00842FBA" w:rsidRDefault="00842FBA" w:rsidP="00842FBA">
      <w:pPr>
        <w:rPr>
          <w:sz w:val="24"/>
          <w:szCs w:val="24"/>
        </w:rPr>
      </w:pPr>
    </w:p>
    <w:p w:rsidR="00842FBA" w:rsidRPr="00842FBA" w:rsidRDefault="00842FBA" w:rsidP="00842FBA">
      <w:pPr>
        <w:rPr>
          <w:sz w:val="24"/>
          <w:szCs w:val="24"/>
        </w:rPr>
      </w:pPr>
      <w:r>
        <w:rPr>
          <w:sz w:val="24"/>
          <w:szCs w:val="24"/>
        </w:rPr>
        <w:t>Note:  This may not be the complete list.  The Board of Directors of the FCO may wish to impose other penalties and restrictions.</w:t>
      </w:r>
    </w:p>
    <w:p w:rsidR="00653BA8" w:rsidRPr="00653BA8" w:rsidRDefault="00653BA8" w:rsidP="00653BA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653BA8" w:rsidRPr="00653BA8" w:rsidSect="0046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C4E"/>
    <w:multiLevelType w:val="hybridMultilevel"/>
    <w:tmpl w:val="253CB70A"/>
    <w:lvl w:ilvl="0" w:tplc="E49E3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D61E5"/>
    <w:multiLevelType w:val="hybridMultilevel"/>
    <w:tmpl w:val="F9942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5FD"/>
    <w:multiLevelType w:val="hybridMultilevel"/>
    <w:tmpl w:val="A0FEB85A"/>
    <w:lvl w:ilvl="0" w:tplc="4AE00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0A556A"/>
    <w:multiLevelType w:val="hybridMultilevel"/>
    <w:tmpl w:val="F44A3E6C"/>
    <w:lvl w:ilvl="0" w:tplc="0270F8A2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5ADC712C"/>
    <w:multiLevelType w:val="hybridMultilevel"/>
    <w:tmpl w:val="A3C41128"/>
    <w:lvl w:ilvl="0" w:tplc="91CCDF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0C87BBB"/>
    <w:multiLevelType w:val="hybridMultilevel"/>
    <w:tmpl w:val="7A8E297A"/>
    <w:lvl w:ilvl="0" w:tplc="A5507C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71EF3643"/>
    <w:multiLevelType w:val="hybridMultilevel"/>
    <w:tmpl w:val="63563E18"/>
    <w:lvl w:ilvl="0" w:tplc="53EAB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A83236"/>
    <w:multiLevelType w:val="hybridMultilevel"/>
    <w:tmpl w:val="B17EBEF6"/>
    <w:lvl w:ilvl="0" w:tplc="AEF21122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5CB30D0"/>
    <w:multiLevelType w:val="hybridMultilevel"/>
    <w:tmpl w:val="2C58A9E0"/>
    <w:lvl w:ilvl="0" w:tplc="60A2B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8331C"/>
    <w:multiLevelType w:val="hybridMultilevel"/>
    <w:tmpl w:val="D862A920"/>
    <w:lvl w:ilvl="0" w:tplc="7ED0649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B"/>
    <w:rsid w:val="0000223D"/>
    <w:rsid w:val="001640FD"/>
    <w:rsid w:val="00466407"/>
    <w:rsid w:val="004A4B8A"/>
    <w:rsid w:val="005B3E05"/>
    <w:rsid w:val="00625D7B"/>
    <w:rsid w:val="00653BA8"/>
    <w:rsid w:val="0066603B"/>
    <w:rsid w:val="00842FBA"/>
    <w:rsid w:val="008C56BC"/>
    <w:rsid w:val="00AF273F"/>
    <w:rsid w:val="00B67744"/>
    <w:rsid w:val="00C41BA8"/>
    <w:rsid w:val="00D56C43"/>
    <w:rsid w:val="00E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EF3C-F205-4AB0-BFC4-AC81A0B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D7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6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Poulette</dc:creator>
  <cp:keywords/>
  <dc:description/>
  <cp:lastModifiedBy>Tracy Nowack</cp:lastModifiedBy>
  <cp:revision>2</cp:revision>
  <dcterms:created xsi:type="dcterms:W3CDTF">2018-09-14T13:58:00Z</dcterms:created>
  <dcterms:modified xsi:type="dcterms:W3CDTF">2018-09-14T13:58:00Z</dcterms:modified>
</cp:coreProperties>
</file>